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ke-3 dari Bahasa Indonesia</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Bahasa Indonesia</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4 JP = 2 pertemuan × 2 JP @ 45 menit (total 180 menit) — setara 1 minggu efektif pada 4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Yang terjadi dalam menyimak mencakup kegiatan seperti</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Elemen ini merupakan elemen pertama pada Fase E, sehingga pengetahuan awal Murid umumnya masih berasal dari pengalaman sehari-hari dan jenjang sebelumnya, belum dari pembelajaran formal pada mata pelajaran ini.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Kemampuan murid dalam menerima, memahami informasi yang didengar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Dan menyiapkan tanggapan secara relevan untuk memberikan apresiasi kepada mitra tutur; Yang terjadi dalam menyimak mencakup kegiatan seperti mendengarkan, mengidentifikasi, memahami, menginterpretasi…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relevan dengan kehidupan Murid karena dipakai untuk memahami dan menyikapi persoalan nyata di sekitarnya, serta menjadi bekal pada jenjang dan dunia kerja berikutnya.</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Bagian yang umumnya menuntut waktu lebih banyak adalah penerapan konsep pada situasi baru, sehingga disediakan contoh terurai dan latihan bertahap.</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Mengevaluasi gagasan, pandangan, arahan, dan/atau pesan dari teks nonsastra berbentuk teks aural (teks yang dibacakan dan/atau didengarkan)</w:t>
            </w:r>
          </w:p>
          <w:p>
            <w:pPr>
              <w:spacing w:after="0" w:before="0"/>
              <w:ind w:left="227"/>
              <w:jc w:val="both"/>
            </w:pPr>
            <w:r>
              <w:rPr>
                <w:rFonts w:ascii="Arial" w:hAnsi="Arial" w:eastAsia="Arial"/>
                <w:b w:val="0"/>
                <w:sz w:val="18"/>
              </w:rPr>
              <w:t>2. Dan mengevaluasi unsur intrinsik dan ekstrinsik teks sastra berbentuk teks aural</w:t>
            </w:r>
          </w:p>
          <w:p>
            <w:pPr>
              <w:spacing w:after="0" w:before="0"/>
              <w:ind w:left="227"/>
              <w:jc w:val="both"/>
            </w:pPr>
            <w:r>
              <w:rPr>
                <w:rFonts w:ascii="Arial" w:hAnsi="Arial" w:eastAsia="Arial"/>
                <w:b w:val="0"/>
                <w:sz w:val="18"/>
              </w:rPr>
              <w:t>3. Mengidentifikasi konsep dasar dan istilah kunci pada elemen menyimak</w:t>
            </w:r>
          </w:p>
          <w:p>
            <w:pPr>
              <w:spacing w:after="0" w:before="0"/>
              <w:ind w:left="227"/>
              <w:jc w:val="both"/>
            </w:pPr>
            <w:r>
              <w:rPr>
                <w:rFonts w:ascii="Arial" w:hAnsi="Arial" w:eastAsia="Arial"/>
                <w:b w:val="0"/>
                <w:sz w:val="18"/>
              </w:rPr>
              <w:t>4. Mempraktikkan/menerapkan kompetensi sesuai prosedur dan standar yang berlaku</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Menyimak</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Mengevaluasi gagasan, pandangan, arahan, dan/atau pesan dari teks nonsastra berbentuk teks aural (teks yang dibacakan dan/atau didengarkan); dan mengevaluasi unsur intrinsik dan ekstrinsik teks sastra berbentuk teks aural.</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 butir III.1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penyusunan laporan dan penyajian hasil belajar secara runtut.</w:t>
            </w:r>
          </w:p>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pengolahan data sederhana dan penalaran kuantitatif.</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pemanfaatan perangkat digital untuk mencari, mengolah, dan menyajikan informasi.</w:t>
            </w:r>
          </w:p>
          <w:p>
            <w:pPr>
              <w:spacing w:after="0" w:before="0"/>
              <w:ind w:left="227"/>
              <w:jc w:val="both"/>
            </w:pPr>
            <w:r>
              <w:rPr>
                <w:rFonts w:ascii="Arial" w:hAnsi="Arial" w:eastAsia="Arial"/>
                <w:b w:val="0"/>
                <w:sz w:val="18"/>
              </w:rPr>
              <w:t xml:space="preserve">• </w:t>
            </w:r>
            <w:r>
              <w:rPr>
                <w:rFonts w:ascii="Arial" w:hAnsi="Arial" w:eastAsia="Arial"/>
                <w:b/>
                <w:sz w:val="18"/>
              </w:rPr>
              <w:t>Pendidikan Pancasila:</w:t>
            </w:r>
            <w:r>
              <w:rPr>
                <w:rFonts w:ascii="Arial" w:hAnsi="Arial" w:eastAsia="Arial"/>
                <w:b w:val="0"/>
                <w:sz w:val="18"/>
              </w:rPr>
              <w:t xml:space="preserve"> penguatan tanggung jawab, kerja sama, dan etika.</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1–2</w:t>
            </w:r>
          </w:p>
          <w:p>
            <w:pPr>
              <w:spacing w:after="0" w:before="0"/>
              <w:ind w:left="227"/>
              <w:jc w:val="both"/>
            </w:pPr>
            <w:r>
              <w:rPr>
                <w:rFonts w:ascii="Arial" w:hAnsi="Arial" w:eastAsia="Arial"/>
                <w:b w:val="0"/>
                <w:sz w:val="18"/>
              </w:rPr>
              <w:t>1. Murid mampu mengevaluasi menyiapkan tanggapan secara relevan untuk memberikan apresiasi kepada mitra tutur.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(1 Tujuan Pembelajaran disebar ke 2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Yang terjadi dalam menyimak mencakup kegiatan seperti</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Kemampuan murid dalam menerima, memahami informasi yang didengar</w:t>
            </w:r>
          </w:p>
          <w:p>
            <w:pPr>
              <w:spacing w:after="0" w:before="0"/>
              <w:ind w:left="227"/>
              <w:jc w:val="both"/>
            </w:pPr>
            <w:r>
              <w:rPr>
                <w:rFonts w:ascii="Arial" w:hAnsi="Arial" w:eastAsia="Arial"/>
                <w:b w:val="0"/>
                <w:sz w:val="18"/>
              </w:rPr>
              <w:t>• Dan menyiapkan tanggapan secara relevan untuk memberikan apresiasi kepada mitra tutur</w:t>
            </w:r>
          </w:p>
          <w:p>
            <w:pPr>
              <w:spacing w:after="0" w:before="0"/>
              <w:ind w:left="227"/>
              <w:jc w:val="both"/>
            </w:pPr>
            <w:r>
              <w:rPr>
                <w:rFonts w:ascii="Arial" w:hAnsi="Arial" w:eastAsia="Arial"/>
                <w:b w:val="0"/>
                <w:sz w:val="18"/>
              </w:rPr>
              <w:t>• Yang terjadi dalam menyimak mencakup kegiatan seperti mendengarkan, mengidentifikasi, memahami, menginterpretasi tuturan…</w:t>
            </w:r>
          </w:p>
          <w:p>
            <w:pPr>
              <w:spacing w:after="0" w:before="0"/>
              <w:ind w:left="227"/>
              <w:jc w:val="both"/>
            </w:pPr>
            <w:r>
              <w:rPr>
                <w:rFonts w:ascii="Arial" w:hAnsi="Arial" w:eastAsia="Arial"/>
                <w:b w:val="0"/>
                <w:sz w:val="18"/>
              </w:rPr>
              <w:t>• Komponen-komponen yang dapat dikembangkan dalam menyimak di antaranya kepekaan terhadap bunyi bahasa, sistem isyarat,…</w:t>
            </w:r>
          </w:p>
          <w:p>
            <w:pPr>
              <w:spacing w:after="0" w:before="0"/>
              <w:ind w:left="227"/>
              <w:jc w:val="both"/>
            </w:pPr>
            <w:r>
              <w:rPr>
                <w:rFonts w:ascii="Arial" w:hAnsi="Arial" w:eastAsia="Arial"/>
                <w:b w:val="0"/>
                <w:sz w:val="18"/>
              </w:rPr>
              <w:t>• Dan metakognisi</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Kontekstual Kolaboratif (pola REACT)</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tanya jawab dan curah gagasan (brainstorming); diskusi kelompok kecil; penugasan melalui LKPD; presentasi hasil kerja kelompok;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Tujuan Pembelajaran menekankan pemahaman konsep yang dikaitkan dengan pengalaman nyata Murid. Tujuan Pembelajaran pada elemen ini didominasi kata kerja operasional “mengevaluasi” (level kognitif dominan C5),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guru mata pelajaran lain untuk penguatan lintas disiplin ilmu, serta pengelola perpustakaan.</w:t>
            </w:r>
          </w:p>
          <w:p>
            <w:pPr>
              <w:spacing w:after="0" w:before="0"/>
              <w:jc w:val="both"/>
            </w:pPr>
            <w:r>
              <w:rPr>
                <w:rFonts w:ascii="Arial" w:hAnsi="Arial" w:eastAsia="Arial"/>
                <w:b/>
                <w:sz w:val="18"/>
              </w:rPr>
              <w:t>Luar sekolah:</w:t>
            </w:r>
            <w:r>
              <w:rPr>
                <w:rFonts w:ascii="Arial" w:hAnsi="Arial" w:eastAsia="Arial"/>
                <w:b w:val="0"/>
                <w:sz w:val="18"/>
              </w:rPr>
              <w:t xml:space="preserve"> MGMP mata pelajaran sebagai forum penyelarasan perangkat ajar, narasumber/praktisi yang relevan dengan topik, serta sumber belajar digital tepercaya.</w:t>
            </w:r>
          </w:p>
          <w:p>
            <w:pPr>
              <w:spacing w:after="0" w:before="0"/>
              <w:jc w:val="both"/>
            </w:pPr>
            <w:r>
              <w:rPr>
                <w:rFonts w:ascii="Arial" w:hAnsi="Arial" w:eastAsia="Arial"/>
                <w:b/>
                <w:sz w:val="18"/>
              </w:rPr>
              <w:t>Masyarakat:</w:t>
            </w:r>
            <w:r>
              <w:rPr>
                <w:rFonts w:ascii="Arial" w:hAnsi="Arial" w:eastAsia="Arial"/>
                <w:b w:val="0"/>
                <w:sz w:val="18"/>
              </w:rPr>
              <w:t xml:space="preserve"> orang tua/wali dan komunitas belajar di lingkungan sekitar sekolah.</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kelas dengan penataan kursi berkelompok, perpustakaan, dan pojok baca.</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Audio/video autentik (podcast, film pendek), LCD proyektor &amp; speaker, Kamus digital &amp; AI language tools, Teks bacaan cetak/digital; penayangan video pembelajaran dan animasi/simulasi proses; pemanfaatan LKPD digital agar Murid dapat mengunggah bukti kerja.</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1 pertemuan pada unit RPM ini (2 JP × 45 menit = 90 menit per pertemuan), sesuai alokasi waktu pada ATP. Setiap pertemuan memiliki Tujuan Pembelajaran dan fokus materi tersendiri.</w:t>
      </w:r>
    </w:p>
    <w:p>
      <w:pPr>
        <w:spacing w:after="40" w:before="0"/>
        <w:jc w:val="left"/>
      </w:pPr>
      <w:r>
        <w:rPr>
          <w:rFonts w:ascii="Arial" w:hAnsi="Arial" w:eastAsia="Arial"/>
          <w:b/>
          <w:sz w:val="20"/>
        </w:rPr>
        <w:t>Pertemuan 1–2 dari 1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mengevaluasi menyiapkan tanggapan secara relevan untuk memberikan apresiasi kepada mitra tutur.</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teks/tayangan autentik yang dekat dengan pengalaman Murid, kemudian mengajukan pertanyaan pemantik untuk menghubungkan pengalaman Murid dengan yang terjadi dalam menyimak mencakup kegiatan seperti.</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menyiapkan tanggapan secara relevan untuk memberikan apresiasi kepada mitra tutur.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menyiapkan tanggapan secara relevan untuk memberikan apresiasi kepada mitra tutur.</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Kontekstual Kolaboratif (pola REACT)):</w:t>
            </w:r>
          </w:p>
          <w:p>
            <w:pPr>
              <w:spacing w:after="0" w:before="0"/>
              <w:ind w:left="227"/>
              <w:jc w:val="both"/>
            </w:pPr>
            <w:r>
              <w:rPr>
                <w:rFonts w:ascii="Arial" w:hAnsi="Arial" w:eastAsia="Arial"/>
                <w:b w:val="0"/>
                <w:sz w:val="18"/>
              </w:rPr>
              <w:t xml:space="preserve">1. </w:t>
            </w:r>
            <w:r>
              <w:rPr>
                <w:rFonts w:ascii="Arial" w:hAnsi="Arial" w:eastAsia="Arial"/>
                <w:b/>
                <w:sz w:val="18"/>
              </w:rPr>
              <w:t>Relating (mengaitkan):</w:t>
            </w:r>
            <w:r>
              <w:rPr>
                <w:rFonts w:ascii="Arial" w:hAnsi="Arial" w:eastAsia="Arial"/>
                <w:b w:val="0"/>
                <w:sz w:val="18"/>
              </w:rPr>
              <w:t xml:space="preserve"> Guru mengaitkan menyiapkan tanggapan secara relevan untuk memberikan apresiasi kepada mitra tutur dengan pengalaman dan lingkungan Murid melalui teks/tayangan autentik yang dekat dengan pengalaman Murid.</w:t>
            </w:r>
          </w:p>
          <w:p>
            <w:pPr>
              <w:spacing w:after="0" w:before="0"/>
              <w:ind w:left="227"/>
              <w:jc w:val="both"/>
            </w:pPr>
            <w:r>
              <w:rPr>
                <w:rFonts w:ascii="Arial" w:hAnsi="Arial" w:eastAsia="Arial"/>
                <w:b w:val="0"/>
                <w:sz w:val="18"/>
              </w:rPr>
              <w:t xml:space="preserve">2. </w:t>
            </w:r>
            <w:r>
              <w:rPr>
                <w:rFonts w:ascii="Arial" w:hAnsi="Arial" w:eastAsia="Arial"/>
                <w:b/>
                <w:sz w:val="18"/>
              </w:rPr>
              <w:t>Experiencing (mengalami):</w:t>
            </w:r>
            <w:r>
              <w:rPr>
                <w:rFonts w:ascii="Arial" w:hAnsi="Arial" w:eastAsia="Arial"/>
                <w:b w:val="0"/>
                <w:sz w:val="18"/>
              </w:rPr>
              <w:t xml:space="preserve"> Murid melakukan pengamatan/percobaan sederhana untuk membangun pemahaman konsep menyiapkan tanggapan secara relevan untuk memberikan apresiasi kepada mitra tutur dari pengalaman langsung.</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menyiapkan tanggapan secara relevan untuk memberikan apresiasi kepada mitra tutur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Kontekstual Kolaboratif (pola REACT)):</w:t>
            </w:r>
          </w:p>
          <w:p>
            <w:pPr>
              <w:spacing w:after="0" w:before="0"/>
              <w:ind w:left="227"/>
              <w:jc w:val="both"/>
            </w:pPr>
            <w:r>
              <w:rPr>
                <w:rFonts w:ascii="Arial" w:hAnsi="Arial" w:eastAsia="Arial"/>
                <w:b w:val="0"/>
                <w:sz w:val="18"/>
              </w:rPr>
              <w:t xml:space="preserve">1. </w:t>
            </w:r>
            <w:r>
              <w:rPr>
                <w:rFonts w:ascii="Arial" w:hAnsi="Arial" w:eastAsia="Arial"/>
                <w:b/>
                <w:sz w:val="18"/>
              </w:rPr>
              <w:t>Applying (menerapkan):</w:t>
            </w:r>
            <w:r>
              <w:rPr>
                <w:rFonts w:ascii="Arial" w:hAnsi="Arial" w:eastAsia="Arial"/>
                <w:b w:val="0"/>
                <w:sz w:val="18"/>
              </w:rPr>
              <w:t xml:space="preserve"> Murid menerapkan konsep pada tugas/kasus baru yang lebih kompleks.</w:t>
            </w:r>
          </w:p>
          <w:p>
            <w:pPr>
              <w:spacing w:after="0" w:before="0"/>
              <w:ind w:left="227"/>
              <w:jc w:val="both"/>
            </w:pPr>
            <w:r>
              <w:rPr>
                <w:rFonts w:ascii="Arial" w:hAnsi="Arial" w:eastAsia="Arial"/>
                <w:b w:val="0"/>
                <w:sz w:val="18"/>
              </w:rPr>
              <w:t xml:space="preserve">2. </w:t>
            </w:r>
            <w:r>
              <w:rPr>
                <w:rFonts w:ascii="Arial" w:hAnsi="Arial" w:eastAsia="Arial"/>
                <w:b/>
                <w:sz w:val="18"/>
              </w:rPr>
              <w:t>Cooperating (bekerja sama):</w:t>
            </w:r>
            <w:r>
              <w:rPr>
                <w:rFonts w:ascii="Arial" w:hAnsi="Arial" w:eastAsia="Arial"/>
                <w:b w:val="0"/>
                <w:sz w:val="18"/>
              </w:rPr>
              <w:t xml:space="preserve"> Murid bekerja dalam kelompok, saling menjelaskan, dan menyajikan hasil kerja bersama.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menyiapkan tanggapan secara relevan untuk memberikan apresiasi kepada mitra tutur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Kontekstual Kolaboratif (pola REACT)):</w:t>
            </w:r>
          </w:p>
          <w:p>
            <w:pPr>
              <w:spacing w:after="0" w:before="0"/>
              <w:ind w:left="227"/>
              <w:jc w:val="both"/>
            </w:pPr>
            <w:r>
              <w:rPr>
                <w:rFonts w:ascii="Arial" w:hAnsi="Arial" w:eastAsia="Arial"/>
                <w:b w:val="0"/>
                <w:sz w:val="18"/>
              </w:rPr>
              <w:t xml:space="preserve">1. </w:t>
            </w:r>
            <w:r>
              <w:rPr>
                <w:rFonts w:ascii="Arial" w:hAnsi="Arial" w:eastAsia="Arial"/>
                <w:b/>
                <w:sz w:val="18"/>
              </w:rPr>
              <w:t>Transferring (mentransfer):</w:t>
            </w:r>
            <w:r>
              <w:rPr>
                <w:rFonts w:ascii="Arial" w:hAnsi="Arial" w:eastAsia="Arial"/>
                <w:b w:val="0"/>
                <w:sz w:val="18"/>
              </w:rPr>
              <w:t xml:space="preserve"> Murid merefleksikan pemahamannya dan memindahkan penerapan konsep ke situasi baru serta menyusun rencana belajar lanjutan.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menyiapkan tanggapan secara relevan untuk memberikan apresiasi kepada mitra tutur.</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tes tertulis (uraian) dan penilaian portofolio karya tulis/lisan Murid.</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 butir III.1 Keputusan Kepala Badan Standar, Kurikulum, dan Asesmen Pendidikan Nomor 046/H/KR/2025 tentang Capaian Pembelajaran. Alokasi waktu pada RPM ini (4 JP = 2 pertemuan × 2 JP, setara 1 minggu efektif pada 4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Bahasa Indonesia — Kelas X — Yang terjadi dalam menyimak mencakup kegiatan seperti</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kemampuan murid dalam menerima, memahami informasi yang didengar?</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dan menyiapkan tanggapan secara relevan untuk memberikan apresiasi…?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yang terjadi dalam menyimak mencakup kegiatan seperti mendengarkan,…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komponen-komponen yang dapat dikembangkan dalam menyimak di antaranya…?</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dan metakognisi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dan prinsip yang terjadi dalam menyimak mencakup kegiatan seperti dengan benar.</w:t>
            </w:r>
          </w:p>
        </w:tc>
        <w:tc>
          <w:tcPr>
            <w:tcW w:type="dxa" w:w="1644"/>
          </w:tcPr>
          <w:p>
            <w:pPr>
              <w:spacing w:after="0" w:before="0"/>
              <w:jc w:val="left"/>
            </w:pPr>
            <w:r>
              <w:rPr>
                <w:rFonts w:ascii="Arial" w:hAnsi="Arial" w:eastAsia="Arial"/>
                <w:b w:val="0"/>
                <w:sz w:val="16"/>
              </w:rPr>
              <w:t>Menjelaskan seluruh konsep kunci dengan tepat dan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Penalaran kritis</w:t>
            </w:r>
          </w:p>
          <w:p>
            <w:pPr>
              <w:spacing w:after="0" w:before="0"/>
              <w:jc w:val="left"/>
            </w:pPr>
            <w:r>
              <w:rPr>
                <w:rFonts w:ascii="Arial" w:hAnsi="Arial" w:eastAsia="Arial"/>
                <w:b w:val="0"/>
                <w:sz w:val="16"/>
              </w:rPr>
              <w:t>Menganalisis informasi, memberi alasan, dan menarik kesimpulan berbasis bukti.</w:t>
            </w:r>
          </w:p>
        </w:tc>
        <w:tc>
          <w:tcPr>
            <w:tcW w:type="dxa" w:w="1644"/>
          </w:tcPr>
          <w:p>
            <w:pPr>
              <w:spacing w:after="0" w:before="0"/>
              <w:jc w:val="left"/>
            </w:pPr>
            <w:r>
              <w:rPr>
                <w:rFonts w:ascii="Arial" w:hAnsi="Arial" w:eastAsia="Arial"/>
                <w:b w:val="0"/>
                <w:sz w:val="16"/>
              </w:rPr>
              <w:t>Analisis tajam, alasan kuat, kesimpulan didukung bukti lengkap.</w:t>
            </w:r>
          </w:p>
        </w:tc>
        <w:tc>
          <w:tcPr>
            <w:tcW w:type="dxa" w:w="1644"/>
          </w:tcPr>
          <w:p>
            <w:pPr>
              <w:spacing w:after="0" w:before="0"/>
              <w:jc w:val="left"/>
            </w:pPr>
            <w:r>
              <w:rPr>
                <w:rFonts w:ascii="Arial" w:hAnsi="Arial" w:eastAsia="Arial"/>
                <w:b w:val="0"/>
                <w:sz w:val="16"/>
              </w:rPr>
              <w:t>Analisis tepat dan kesimpulan didukung bukti.</w:t>
            </w:r>
          </w:p>
        </w:tc>
        <w:tc>
          <w:tcPr>
            <w:tcW w:type="dxa" w:w="1644"/>
          </w:tcPr>
          <w:p>
            <w:pPr>
              <w:spacing w:after="0" w:before="0"/>
              <w:jc w:val="left"/>
            </w:pPr>
            <w:r>
              <w:rPr>
                <w:rFonts w:ascii="Arial" w:hAnsi="Arial" w:eastAsia="Arial"/>
                <w:b w:val="0"/>
                <w:sz w:val="16"/>
              </w:rPr>
              <w:t>Analisis masih dangkal, bukti belum lengkap.</w:t>
            </w:r>
          </w:p>
        </w:tc>
        <w:tc>
          <w:tcPr>
            <w:tcW w:type="dxa" w:w="1587"/>
          </w:tcPr>
          <w:p>
            <w:pPr>
              <w:spacing w:after="0" w:before="0"/>
              <w:jc w:val="left"/>
            </w:pPr>
            <w:r>
              <w:rPr>
                <w:rFonts w:ascii="Arial" w:hAnsi="Arial" w:eastAsia="Arial"/>
                <w:b w:val="0"/>
                <w:sz w:val="16"/>
              </w:rPr>
              <w:t>Belum menunjukkan analisis dan alasan yang jelas.</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Kolaborasi dan kemandirian</w:t>
            </w:r>
          </w:p>
          <w:p>
            <w:pPr>
              <w:spacing w:after="0" w:before="0"/>
              <w:jc w:val="left"/>
            </w:pPr>
            <w:r>
              <w:rPr>
                <w:rFonts w:ascii="Arial" w:hAnsi="Arial" w:eastAsia="Arial"/>
                <w:b w:val="0"/>
                <w:sz w:val="16"/>
              </w:rPr>
              <w:t>Bekerja sama secara aktif, menyelesaikan bagian tugasnya, dan tepat waktu.</w:t>
            </w:r>
          </w:p>
        </w:tc>
        <w:tc>
          <w:tcPr>
            <w:tcW w:type="dxa" w:w="1644"/>
          </w:tcPr>
          <w:p>
            <w:pPr>
              <w:spacing w:after="0" w:before="0"/>
              <w:jc w:val="left"/>
            </w:pPr>
            <w:r>
              <w:rPr>
                <w:rFonts w:ascii="Arial" w:hAnsi="Arial" w:eastAsia="Arial"/>
                <w:b w:val="0"/>
                <w:sz w:val="16"/>
              </w:rPr>
              <w:t>Sangat aktif, membantu teman, dan menuntaskan tugas sebelum waktunya.</w:t>
            </w:r>
          </w:p>
        </w:tc>
        <w:tc>
          <w:tcPr>
            <w:tcW w:type="dxa" w:w="1644"/>
          </w:tcPr>
          <w:p>
            <w:pPr>
              <w:spacing w:after="0" w:before="0"/>
              <w:jc w:val="left"/>
            </w:pPr>
            <w:r>
              <w:rPr>
                <w:rFonts w:ascii="Arial" w:hAnsi="Arial" w:eastAsia="Arial"/>
                <w:b w:val="0"/>
                <w:sz w:val="16"/>
              </w:rPr>
              <w:t>Aktif bekerja sama dan menuntaskan tugas tepat waktu.</w:t>
            </w:r>
          </w:p>
        </w:tc>
        <w:tc>
          <w:tcPr>
            <w:tcW w:type="dxa" w:w="1644"/>
          </w:tcPr>
          <w:p>
            <w:pPr>
              <w:spacing w:after="0" w:before="0"/>
              <w:jc w:val="left"/>
            </w:pPr>
            <w:r>
              <w:rPr>
                <w:rFonts w:ascii="Arial" w:hAnsi="Arial" w:eastAsia="Arial"/>
                <w:b w:val="0"/>
                <w:sz w:val="16"/>
              </w:rPr>
              <w:t>Terlibat sebagian dan tugas selesai terlambat.</w:t>
            </w:r>
          </w:p>
        </w:tc>
        <w:tc>
          <w:tcPr>
            <w:tcW w:type="dxa" w:w="1587"/>
          </w:tcPr>
          <w:p>
            <w:pPr>
              <w:spacing w:after="0" w:before="0"/>
              <w:jc w:val="left"/>
            </w:pPr>
            <w:r>
              <w:rPr>
                <w:rFonts w:ascii="Arial" w:hAnsi="Arial" w:eastAsia="Arial"/>
                <w:b w:val="0"/>
                <w:sz w:val="16"/>
              </w:rPr>
              <w:t>Kurang terlibat dan tugas belum selesai.</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secara runtut, santun, dan mudah dipahami.</w:t>
            </w:r>
          </w:p>
        </w:tc>
        <w:tc>
          <w:tcPr>
            <w:tcW w:type="dxa" w:w="1644"/>
          </w:tcPr>
          <w:p>
            <w:pPr>
              <w:spacing w:after="0" w:before="0"/>
              <w:jc w:val="left"/>
            </w:pPr>
            <w:r>
              <w:rPr>
                <w:rFonts w:ascii="Arial" w:hAnsi="Arial" w:eastAsia="Arial"/>
                <w:b w:val="0"/>
                <w:sz w:val="16"/>
              </w:rPr>
              <w:t>Penyajian runtut, jelas, dan menanggapi pertanyaan dengan baik.</w:t>
            </w:r>
          </w:p>
        </w:tc>
        <w:tc>
          <w:tcPr>
            <w:tcW w:type="dxa" w:w="1644"/>
          </w:tcPr>
          <w:p>
            <w:pPr>
              <w:spacing w:after="0" w:before="0"/>
              <w:jc w:val="left"/>
            </w:pPr>
            <w:r>
              <w:rPr>
                <w:rFonts w:ascii="Arial" w:hAnsi="Arial" w:eastAsia="Arial"/>
                <w:b w:val="0"/>
                <w:sz w:val="16"/>
              </w:rPr>
              <w:t>Penyajian runtut dan jelas.</w:t>
            </w:r>
          </w:p>
        </w:tc>
        <w:tc>
          <w:tcPr>
            <w:tcW w:type="dxa" w:w="1644"/>
          </w:tcPr>
          <w:p>
            <w:pPr>
              <w:spacing w:after="0" w:before="0"/>
              <w:jc w:val="left"/>
            </w:pPr>
            <w:r>
              <w:rPr>
                <w:rFonts w:ascii="Arial" w:hAnsi="Arial" w:eastAsia="Arial"/>
                <w:b w:val="0"/>
                <w:sz w:val="16"/>
              </w:rPr>
              <w:t>Penyajian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Tes Tertulis dan Penilaian Portofolio (uraian + portofolio).</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mengevaluasi menyiapkan tanggapan secara relevan untuk memberikan apresiasi kepada mitra tutur.</w:t>
            </w:r>
          </w:p>
        </w:tc>
        <w:tc>
          <w:tcPr>
            <w:tcW w:type="dxa" w:w="3061"/>
          </w:tcPr>
          <w:p>
            <w:pPr>
              <w:spacing w:after="0" w:before="0"/>
              <w:jc w:val="left"/>
            </w:pPr>
            <w:r>
              <w:rPr>
                <w:rFonts w:ascii="Arial" w:hAnsi="Arial" w:eastAsia="Arial"/>
                <w:b w:val="0"/>
                <w:sz w:val="16"/>
              </w:rPr>
              <w:t>Murid dapat mengevaluasi menyiapkan tanggapan secara relevan untuk memberikan apresiasi kepada mitra tutur sesuai kriteria yang ditetapkan.</w:t>
            </w:r>
          </w:p>
        </w:tc>
        <w:tc>
          <w:tcPr>
            <w:tcW w:type="dxa" w:w="680"/>
          </w:tcPr>
          <w:p>
            <w:pPr>
              <w:spacing w:after="0" w:before="0"/>
              <w:jc w:val="left"/>
            </w:pPr>
            <w:r>
              <w:rPr>
                <w:rFonts w:ascii="Arial" w:hAnsi="Arial" w:eastAsia="Arial"/>
                <w:b w:val="0"/>
                <w:sz w:val="16"/>
              </w:rPr>
              <w:t>C5</w:t>
            </w:r>
          </w:p>
        </w:tc>
        <w:tc>
          <w:tcPr>
            <w:tcW w:type="dxa" w:w="1191"/>
          </w:tcPr>
          <w:p>
            <w:pPr>
              <w:spacing w:after="0" w:before="0"/>
              <w:jc w:val="left"/>
            </w:pPr>
            <w:r>
              <w:rPr>
                <w:rFonts w:ascii="Arial" w:hAnsi="Arial" w:eastAsia="Arial"/>
                <w:b w:val="0"/>
                <w:sz w:val="16"/>
              </w:rPr>
              <w:t>Uraian</w:t>
            </w:r>
          </w:p>
        </w:tc>
        <w:tc>
          <w:tcPr>
            <w:tcW w:type="dxa" w:w="794"/>
          </w:tcPr>
          <w:p>
            <w:pPr>
              <w:spacing w:after="0" w:before="0"/>
              <w:jc w:val="left"/>
            </w:pPr>
            <w:r>
              <w:rPr>
                <w:rFonts w:ascii="Arial" w:hAnsi="Arial" w:eastAsia="Arial"/>
                <w:b w:val="0"/>
                <w:sz w:val="16"/>
              </w:rPr>
              <w:t>1</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Nilailah hasil pekerjaan pada contoh yang diberikan berkaitan dengan menyiapkan tanggapan secara relevan untuk memberikan apresiasi kepada mitra tutur, lalu kemukakan pertimbanganmu.</w:t>
            </w:r>
          </w:p>
        </w:tc>
        <w:tc>
          <w:tcPr>
            <w:tcW w:type="dxa" w:w="1304"/>
          </w:tcPr>
          <w:p>
            <w:pPr>
              <w:spacing w:after="0" w:before="0"/>
              <w:jc w:val="left"/>
            </w:pPr>
            <w:r>
              <w:rPr>
                <w:rFonts w:ascii="Arial" w:hAnsi="Arial" w:eastAsia="Arial"/>
                <w:b w:val="0"/>
                <w:sz w:val="17"/>
              </w:rPr>
              <w:t>Uraian</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5244"/>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5244"/>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5244"/>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5244"/>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5244"/>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5244"/>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5244"/>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5244"/>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5244"/>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5244"/>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5244"/>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5244"/>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(1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